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7E4A" w14:textId="77777777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Presentations to student midwives at Chester University 2000 - 2003</w:t>
      </w:r>
    </w:p>
    <w:p w14:paraId="3E16C15D" w14:textId="6A502C4B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 w:line="288" w:lineRule="atLeast"/>
        <w:ind w:left="360"/>
        <w:textAlignment w:val="baseline"/>
        <w:rPr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Presentations at Liverpool Royal Hospital to oncology patients on sexual</w:t>
      </w:r>
      <w:r w:rsidR="00771F4E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</w:t>
      </w: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functioning and relationships following diagnoses &amp; treatment for cancer 2010 </w:t>
      </w:r>
    </w:p>
    <w:p w14:paraId="13497462" w14:textId="77777777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 w:line="288" w:lineRule="atLeast"/>
        <w:ind w:left="240"/>
        <w:textAlignment w:val="baseline"/>
        <w:rPr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Presentation of childbirth trauma research at Iolanthe Midwifery Trust award ceremony 2014.</w:t>
      </w:r>
    </w:p>
    <w:p w14:paraId="04027EFD" w14:textId="77777777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 w:line="288" w:lineRule="atLeast"/>
        <w:ind w:left="240"/>
        <w:textAlignment w:val="baseline"/>
        <w:rPr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Presentation at the Maternity, Midwifery and Baby Conference in Manchester on childbirth trauma 2015.</w:t>
      </w:r>
    </w:p>
    <w:p w14:paraId="6ECE69E7" w14:textId="0ECA0E89" w:rsidR="0058279A" w:rsidRP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 w:line="288" w:lineRule="atLeast"/>
        <w:ind w:left="240"/>
        <w:textAlignment w:val="baseline"/>
        <w:rPr>
          <w:rStyle w:val="color11"/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Poster presentations (x 2) at the RCOG World Congress, abstracts published in the BJOG World Congress supplement 2016.</w:t>
      </w:r>
    </w:p>
    <w:p w14:paraId="789C4481" w14:textId="47390C3C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 w:line="288" w:lineRule="atLeast"/>
        <w:ind w:left="240"/>
        <w:textAlignment w:val="baseline"/>
        <w:rPr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Presentation at the Maternity, Midwifery and Baby Conference in Manchester on evidence-based treatment and peer support for childbirth trauma 2017.</w:t>
      </w:r>
    </w:p>
    <w:p w14:paraId="3348D66A" w14:textId="77777777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Presented at Greater Manchester Mental health NHS Trust conference - Vaginismus and Dyspareunia: a multi-disciplinary approach. Presented on Vaginismus and Dyspareunia following sexual trauma and birth trauma 2018 &amp; 2019</w:t>
      </w:r>
    </w:p>
    <w:p w14:paraId="0C566752" w14:textId="2EFAC3B7" w:rsidR="0058279A" w:rsidRPr="001B16E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1B16EA">
        <w:rPr>
          <w:rStyle w:val="color11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Presented at</w:t>
      </w:r>
      <w:r w:rsidR="001B16EA">
        <w:rPr>
          <w:rStyle w:val="color11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Betsi</w:t>
      </w:r>
      <w:r w:rsidRPr="001B16EA">
        <w:rPr>
          <w:rStyle w:val="color11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Cadwaladr University Health Board conference – Great Expectations: can midwives provide what women want? Presented on childbirth trauma 2018</w:t>
      </w:r>
    </w:p>
    <w:p w14:paraId="69C65ADA" w14:textId="77777777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Provided training for Health Education North West for core trainees in psychiatry on the MRCPsych. Provided training on psychosexual dysfunctions 2018 &amp; 2019</w:t>
      </w:r>
    </w:p>
    <w:p w14:paraId="79984185" w14:textId="77777777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Presented at the Student Health Association Annual Conference, provided two presentations, one on PTSD and one on sexual dysfunctions 2018</w:t>
      </w:r>
    </w:p>
    <w:p w14:paraId="611693D6" w14:textId="77777777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Presented at the Maternal and Infant Health Seminar, Belfast, organized by Aptamil. Presented on childbirth trauma 2018</w:t>
      </w:r>
    </w:p>
    <w:p w14:paraId="3A3250C9" w14:textId="778273D4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Presented at the Spire Murrayfield Hospital Wirral’s women’s health event.</w:t>
      </w:r>
      <w:r>
        <w:rPr>
          <w:rStyle w:val="apple-converted-space"/>
          <w:rFonts w:ascii="Arial" w:hAnsi="Arial" w:cs="Arial"/>
          <w:sz w:val="23"/>
          <w:szCs w:val="2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sz w:val="23"/>
          <w:szCs w:val="23"/>
          <w:bdr w:val="none" w:sz="0" w:space="0" w:color="auto" w:frame="1"/>
        </w:rPr>
        <w:t>Presented on sexual and relationship problems 2018</w:t>
      </w:r>
    </w:p>
    <w:p w14:paraId="0016D54C" w14:textId="00153AE0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Organized and presented on the Greater Manchester Mental health NHS Trust’s Recovery Academy training day ‘mental health and sexual functioning’. Ongoing biannual training.</w:t>
      </w:r>
      <w:r w:rsidR="00771F4E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2019</w:t>
      </w:r>
    </w:p>
    <w:p w14:paraId="07018727" w14:textId="7C342C39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Presented at Betsi Cadwaladr University Health Board CPD event for clinical psychologists ‘gender identity and sexuality across the lifespan’. Presented on Psychosexual Therapy – Overview of Dysfunctions &amp; Treatment.</w:t>
      </w:r>
      <w:r w:rsidR="00771F4E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2019</w:t>
      </w:r>
    </w:p>
    <w:p w14:paraId="60AA92AA" w14:textId="66C42AFF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Presentation for BABCP - CPD event on sexual problems and CBT.</w:t>
      </w:r>
      <w:r w:rsidR="00771F4E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2019</w:t>
      </w:r>
    </w:p>
    <w:p w14:paraId="0AC97923" w14:textId="676874AC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Presented at sexual health study day on sexual problems after sexual and birth trauma for obstetric and gynaecology doctors at Tameside Hospital, Manchester.</w:t>
      </w:r>
      <w:r w:rsidR="00771F4E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2019</w:t>
      </w:r>
    </w:p>
    <w:p w14:paraId="6E38E8C3" w14:textId="319AA4A3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Live FB Q&amp;A for the Birth Trauma Association on relationship problems after birth trauma as part of birth trauma awareness week.</w:t>
      </w:r>
      <w:r w:rsidR="00771F4E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2019</w:t>
      </w:r>
    </w:p>
    <w:p w14:paraId="47A2379A" w14:textId="560037F4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Sexual Healing – Psychological Approaches to Treatment, presented at promotional event for Northwest Sexual Wellbeing Service at Spire Murrayfield Hospital Wirral.</w:t>
      </w:r>
      <w:r w:rsidR="00771F4E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2019</w:t>
      </w:r>
    </w:p>
    <w:p w14:paraId="353BE663" w14:textId="5411FB5E" w:rsid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NW O&amp;G Consultant/Senior Trainee Meeting - presented on psychosexual problems following birth trauma.</w:t>
      </w:r>
      <w:r w:rsidR="00771F4E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2019</w:t>
      </w:r>
    </w:p>
    <w:p w14:paraId="333FD843" w14:textId="32EE0259" w:rsidR="0058279A" w:rsidRPr="0058279A" w:rsidRDefault="0058279A" w:rsidP="00771F4E">
      <w:pPr>
        <w:pStyle w:val="font8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/>
        <w:textAlignment w:val="baseline"/>
        <w:rPr>
          <w:rStyle w:val="color11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Make the change - birth trauma conference, </w:t>
      </w: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Huddersfield – presented on psychosexual problems following birth trauma.</w:t>
      </w:r>
      <w:r w:rsidR="00771F4E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2019</w:t>
      </w:r>
    </w:p>
    <w:p w14:paraId="1D2BADFB" w14:textId="111E6702" w:rsidR="0058279A" w:rsidRPr="0058279A" w:rsidRDefault="0058279A" w:rsidP="00771F4E">
      <w:pPr>
        <w:numPr>
          <w:ilvl w:val="0"/>
          <w:numId w:val="1"/>
        </w:numPr>
        <w:tabs>
          <w:tab w:val="clear" w:pos="720"/>
          <w:tab w:val="num" w:pos="240"/>
        </w:tabs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</w:pPr>
      <w:r w:rsidRPr="0058279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en-GB"/>
        </w:rPr>
        <w:t>Erectile Dysfunction: a multi-disciplinary approach.</w:t>
      </w: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 </w:t>
      </w:r>
      <w:r w:rsidRPr="0058279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Presented on performance </w:t>
      </w:r>
      <w:r w:rsidR="00771F4E" w:rsidRPr="0058279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en-GB"/>
        </w:rPr>
        <w:t>anxiety,</w:t>
      </w:r>
      <w:r w:rsidRPr="0058279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 the erectile dysfunction maintenance model and using CBT skills to treat erectile dysfunction.</w:t>
      </w:r>
      <w:r w:rsidR="00771F4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 2019</w:t>
      </w:r>
    </w:p>
    <w:p w14:paraId="0998A9DB" w14:textId="4198A38D" w:rsidR="0058279A" w:rsidRPr="0058279A" w:rsidRDefault="0058279A" w:rsidP="00771F4E">
      <w:pPr>
        <w:numPr>
          <w:ilvl w:val="0"/>
          <w:numId w:val="1"/>
        </w:numPr>
        <w:tabs>
          <w:tab w:val="clear" w:pos="720"/>
          <w:tab w:val="num" w:pos="240"/>
        </w:tabs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58279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en-GB"/>
        </w:rPr>
        <w:t>5th Annual Birth Trauma Conference, London. Presented on sexual problems after traumatic birth. </w:t>
      </w:r>
      <w:r w:rsidR="00771F4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en-GB"/>
        </w:rPr>
        <w:t>2020</w:t>
      </w:r>
    </w:p>
    <w:p w14:paraId="40B8F75F" w14:textId="726FD679" w:rsidR="0058279A" w:rsidRPr="0058279A" w:rsidRDefault="0058279A" w:rsidP="00771F4E">
      <w:pPr>
        <w:numPr>
          <w:ilvl w:val="0"/>
          <w:numId w:val="1"/>
        </w:numPr>
        <w:tabs>
          <w:tab w:val="clear" w:pos="720"/>
          <w:tab w:val="num" w:pos="240"/>
        </w:tabs>
        <w:ind w:left="24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58279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en-GB"/>
        </w:rPr>
        <w:t>​MASICS study day, Chester NHS. Presented on sexual problems following third and fourth degree tears during childbirth. </w:t>
      </w:r>
      <w:r w:rsidR="00771F4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en-GB"/>
        </w:rPr>
        <w:t>2020</w:t>
      </w:r>
    </w:p>
    <w:sectPr w:rsidR="0058279A" w:rsidRPr="005827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8129" w14:textId="77777777" w:rsidR="00EE7151" w:rsidRDefault="00EE7151" w:rsidP="00771F4E">
      <w:r>
        <w:separator/>
      </w:r>
    </w:p>
  </w:endnote>
  <w:endnote w:type="continuationSeparator" w:id="0">
    <w:p w14:paraId="07C81914" w14:textId="77777777" w:rsidR="00EE7151" w:rsidRDefault="00EE7151" w:rsidP="0077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FFCC" w14:textId="77777777" w:rsidR="00EE7151" w:rsidRDefault="00EE7151" w:rsidP="00771F4E">
      <w:r>
        <w:separator/>
      </w:r>
    </w:p>
  </w:footnote>
  <w:footnote w:type="continuationSeparator" w:id="0">
    <w:p w14:paraId="7D322DCF" w14:textId="77777777" w:rsidR="00EE7151" w:rsidRDefault="00EE7151" w:rsidP="0077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9131" w14:textId="77777777" w:rsidR="00771F4E" w:rsidRDefault="00771F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BECF3" wp14:editId="50A43F2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08E816" w14:textId="7F5E9BF8" w:rsidR="00771F4E" w:rsidRDefault="00771F4E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PRESENTATIONS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2BECF3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p w14:paraId="5208E816" w14:textId="7F5E9BF8" w:rsidR="00771F4E" w:rsidRDefault="00771F4E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PRESENTATIONS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09F8EE79" w14:textId="77777777" w:rsidR="00771F4E" w:rsidRDefault="00771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5AC"/>
    <w:multiLevelType w:val="multilevel"/>
    <w:tmpl w:val="A82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A70F7"/>
    <w:multiLevelType w:val="multilevel"/>
    <w:tmpl w:val="EA5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011E5"/>
    <w:multiLevelType w:val="multilevel"/>
    <w:tmpl w:val="739E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E55BD"/>
    <w:multiLevelType w:val="multilevel"/>
    <w:tmpl w:val="D2B0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F46815"/>
    <w:multiLevelType w:val="multilevel"/>
    <w:tmpl w:val="91B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57C06"/>
    <w:multiLevelType w:val="multilevel"/>
    <w:tmpl w:val="7FAE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1108E7"/>
    <w:multiLevelType w:val="multilevel"/>
    <w:tmpl w:val="8692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CE3F7E"/>
    <w:multiLevelType w:val="multilevel"/>
    <w:tmpl w:val="067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743087"/>
    <w:multiLevelType w:val="multilevel"/>
    <w:tmpl w:val="C15A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A"/>
    <w:rsid w:val="001B16EA"/>
    <w:rsid w:val="0058279A"/>
    <w:rsid w:val="00771F4E"/>
    <w:rsid w:val="00EC4002"/>
    <w:rsid w:val="00E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42588"/>
  <w15:chartTrackingRefBased/>
  <w15:docId w15:val="{BC0B4DBE-A6E2-D142-8013-A3B1CE9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8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11">
    <w:name w:val="color_11"/>
    <w:basedOn w:val="DefaultParagraphFont"/>
    <w:rsid w:val="0058279A"/>
  </w:style>
  <w:style w:type="paragraph" w:styleId="ListParagraph">
    <w:name w:val="List Paragraph"/>
    <w:basedOn w:val="Normal"/>
    <w:uiPriority w:val="34"/>
    <w:qFormat/>
    <w:rsid w:val="005827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279A"/>
  </w:style>
  <w:style w:type="character" w:customStyle="1" w:styleId="wixguard">
    <w:name w:val="wixguard"/>
    <w:basedOn w:val="DefaultParagraphFont"/>
    <w:rsid w:val="0058279A"/>
  </w:style>
  <w:style w:type="paragraph" w:styleId="Header">
    <w:name w:val="header"/>
    <w:basedOn w:val="Normal"/>
    <w:link w:val="HeaderChar"/>
    <w:uiPriority w:val="99"/>
    <w:unhideWhenUsed/>
    <w:rsid w:val="00771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4E"/>
  </w:style>
  <w:style w:type="paragraph" w:styleId="Footer">
    <w:name w:val="footer"/>
    <w:basedOn w:val="Normal"/>
    <w:link w:val="FooterChar"/>
    <w:uiPriority w:val="99"/>
    <w:unhideWhenUsed/>
    <w:rsid w:val="00771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4E"/>
  </w:style>
  <w:style w:type="paragraph" w:styleId="NoSpacing">
    <w:name w:val="No Spacing"/>
    <w:uiPriority w:val="1"/>
    <w:qFormat/>
    <w:rsid w:val="00771F4E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PRESENTATIONS</dc:title>
  <dc:subject/>
  <dc:creator>Emma Mathews</dc:creator>
  <cp:keywords/>
  <dc:description/>
  <cp:lastModifiedBy>Emma Mathews</cp:lastModifiedBy>
  <cp:revision>2</cp:revision>
  <dcterms:created xsi:type="dcterms:W3CDTF">2021-03-27T18:06:00Z</dcterms:created>
  <dcterms:modified xsi:type="dcterms:W3CDTF">2021-03-27T18:23:00Z</dcterms:modified>
</cp:coreProperties>
</file>